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28" w:rsidRPr="008D7928" w:rsidRDefault="008D7928" w:rsidP="008D7928">
      <w:pPr>
        <w:spacing w:after="0" w:line="240" w:lineRule="atLeast"/>
        <w:jc w:val="center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0" w:name="difference"/>
      <w:bookmarkEnd w:id="0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What is the difference between Santa Rosa Online and FLVS?</w:t>
      </w:r>
    </w:p>
    <w:p w:rsidR="008D7928" w:rsidRP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70AD47" w:themeColor="accent6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Santa Rosa Online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 xml:space="preserve"> is a franchise of Florida Virtual School (FLVS).  This means that we offer courses written and supported by Florida Virtual </w:t>
      </w:r>
      <w:proofErr w:type="gramStart"/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School,</w:t>
      </w:r>
      <w:r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but</w:t>
      </w:r>
      <w:proofErr w:type="gramEnd"/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 xml:space="preserve"> taught by </w:t>
      </w:r>
      <w:r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 xml:space="preserve">Santa Rosa 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County teachers. 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Santa Rosa Online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 employs local, highly-qualified, Florida-certified teachers</w:t>
      </w:r>
      <w:r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 xml:space="preserve">.  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Because of these factors</w:t>
      </w:r>
      <w:r w:rsidRPr="008D7928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, we </w:t>
      </w:r>
      <w:proofErr w:type="gramStart"/>
      <w:r w:rsidRPr="008D7928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are able to</w:t>
      </w:r>
      <w:proofErr w:type="gramEnd"/>
      <w:r w:rsidRPr="008D7928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 provide a personal touch such as </w:t>
      </w:r>
      <w:r w:rsidR="00EB6326" w:rsidRPr="00EB632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in-person connections</w:t>
      </w:r>
      <w:r w:rsidRPr="008D7928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 </w:t>
      </w:r>
      <w:r w:rsidRPr="00EB632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and </w:t>
      </w:r>
      <w:r w:rsidRPr="008D7928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tutoring</w:t>
      </w:r>
      <w:r w:rsidR="00D55243" w:rsidRPr="00EB6326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.  Our teachers build a close bond with their students.</w:t>
      </w:r>
    </w:p>
    <w:p w:rsidR="008D7928" w:rsidRP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 xml:space="preserve">Here are some reasons why we think you should choose </w:t>
      </w:r>
      <w:r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Santa Rosa Online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: </w:t>
      </w:r>
    </w:p>
    <w:p w:rsidR="008D7928" w:rsidRPr="00A82A03" w:rsidRDefault="008D7928" w:rsidP="001D63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sz w:val="24"/>
          <w:szCs w:val="24"/>
        </w:rPr>
      </w:pPr>
      <w:r w:rsidRPr="00A82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 </w:t>
      </w:r>
      <w:r w:rsidRPr="00A82A03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Santa Rosa Online</w:t>
      </w:r>
      <w:r w:rsidRPr="00A82A03">
        <w:rPr>
          <w:rFonts w:ascii="Cambria" w:eastAsia="Times New Roman" w:hAnsi="Cambria" w:cs="Cambria"/>
          <w:sz w:val="24"/>
          <w:szCs w:val="24"/>
          <w:bdr w:val="none" w:sz="0" w:space="0" w:color="auto" w:frame="1"/>
        </w:rPr>
        <w:t> </w:t>
      </w:r>
      <w:r w:rsidRPr="00A82A03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 xml:space="preserve">offers the same great courses as </w:t>
      </w:r>
      <w:proofErr w:type="gramStart"/>
      <w:r w:rsidRPr="00A82A03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FLVS .</w:t>
      </w:r>
      <w:proofErr w:type="gramEnd"/>
    </w:p>
    <w:p w:rsidR="008D7928" w:rsidRPr="00A82A03" w:rsidRDefault="008D7928" w:rsidP="001D63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sz w:val="24"/>
          <w:szCs w:val="24"/>
        </w:rPr>
      </w:pPr>
      <w:r w:rsidRPr="00A82A03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Once guidance approval is given, students are classroom assigned within 24 hours.  Students requesting courses with FLVS are placed according to their institution’s procedures and capacity. </w:t>
      </w:r>
    </w:p>
    <w:p w:rsidR="008D7928" w:rsidRPr="00A82A03" w:rsidRDefault="008D7928" w:rsidP="001D633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sz w:val="24"/>
          <w:szCs w:val="24"/>
        </w:rPr>
      </w:pPr>
      <w:r w:rsidRPr="00A82A03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We are one of 4 virtual schools in the state of Florida that received a school grade of “A”</w:t>
      </w:r>
    </w:p>
    <w:p w:rsidR="008D7928" w:rsidRPr="00A82A03" w:rsidRDefault="008D7928" w:rsidP="001D633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sz w:val="24"/>
          <w:szCs w:val="24"/>
        </w:rPr>
      </w:pPr>
      <w:r w:rsidRPr="00A82A03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</w:rPr>
        <w:t>Teachers and counselors are local and actively communicate with the student’s school counselor, parents. 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1" w:name="time"/>
      <w:bookmarkEnd w:id="1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Does my child have to log in at a specific time?</w:t>
      </w:r>
    </w:p>
    <w:p w:rsidR="008D7928" w:rsidRP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>For each online class, there is a pace chart that breaks down what work should be done each week. </w:t>
      </w:r>
      <w:r w:rsidR="002C16AE">
        <w:rPr>
          <w:rFonts w:ascii="&amp;quot" w:eastAsia="Times New Roman" w:hAnsi="&amp;quot" w:cs="Times New Roman"/>
          <w:color w:val="333333"/>
          <w:sz w:val="24"/>
          <w:szCs w:val="24"/>
        </w:rPr>
        <w:t>Students should be working during the school day and will have DBA’s and Live Lessons during school hours.  Because we go by the same schedule as brick &amp; mortar schools, students must complete courses by the end of each semester.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2" w:name="weekends"/>
      <w:bookmarkEnd w:id="2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Can my child work on the weekends?</w:t>
      </w:r>
    </w:p>
    <w:p w:rsidR="008D7928" w:rsidRP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>Yes.  One of the benefits of taking online classes is that students can work during non-traditional school hours such as evenings and weekends</w:t>
      </w:r>
      <w:r w:rsidR="002C16AE">
        <w:rPr>
          <w:rFonts w:ascii="&amp;quot" w:eastAsia="Times New Roman" w:hAnsi="&amp;quot" w:cs="Times New Roman"/>
          <w:color w:val="333333"/>
          <w:sz w:val="24"/>
          <w:szCs w:val="24"/>
        </w:rPr>
        <w:t>, but teachers are only available during the work week.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3" w:name="early"/>
      <w:bookmarkEnd w:id="3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Can my child finish the class early?</w:t>
      </w:r>
    </w:p>
    <w:p w:rsid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>Yes.  Another benefit of taking online classes is that students can work ahead of schedule and finish classes early.</w:t>
      </w:r>
    </w:p>
    <w:p w:rsidR="002C16AE" w:rsidRPr="008D7928" w:rsidRDefault="002C16AE" w:rsidP="002C16AE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r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What grades can attend SRO</w:t>
      </w:r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?</w:t>
      </w:r>
    </w:p>
    <w:p w:rsidR="002C16AE" w:rsidRPr="008D7928" w:rsidRDefault="002C16AE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>SRO accepts student in grade 1 – 12.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4" w:name="traditional"/>
      <w:bookmarkEnd w:id="4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If my child spends part of their school day at a brick and mortar school (i.e. a traditional school), can he/she work on their online classes there?</w:t>
      </w:r>
    </w:p>
    <w:p w:rsidR="008D7928" w:rsidRP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Yes.  Your child will most likely be assigned a period(s) during the day where he/she can go to </w:t>
      </w:r>
      <w:r w:rsidR="00AF2DC4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 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>computer lab to work on their online classes.  We highly encourage students to use this time.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5" w:name="enroll"/>
      <w:bookmarkEnd w:id="5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When can my child enroll?</w:t>
      </w:r>
    </w:p>
    <w:p w:rsidR="008D7928" w:rsidRPr="008D7928" w:rsidRDefault="00AF2DC4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Full time students are encouraged to enroll early to ensure room is available</w:t>
      </w:r>
      <w:r w:rsidR="008D7928"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. </w:t>
      </w:r>
      <w:r w:rsidR="00A82A03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A82A03"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Students taking </w:t>
      </w:r>
      <w:r w:rsidR="00A82A03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 xml:space="preserve">SRO </w:t>
      </w:r>
      <w:r w:rsidR="00A82A03"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courses on a part-time basis can register at any time for a course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6" w:name="sports"/>
      <w:bookmarkEnd w:id="6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Can my child still participate in sports, school activities, etc.?</w:t>
      </w:r>
    </w:p>
    <w:p w:rsid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Yes, full-time </w:t>
      </w:r>
      <w:r w:rsidR="00AF2DC4">
        <w:rPr>
          <w:rFonts w:ascii="&amp;quot" w:eastAsia="Times New Roman" w:hAnsi="&amp;quot" w:cs="Times New Roman"/>
          <w:color w:val="333333"/>
          <w:sz w:val="24"/>
          <w:szCs w:val="24"/>
        </w:rPr>
        <w:t>SRO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students can participate in all sports and </w:t>
      </w:r>
      <w:r w:rsidR="00AF2DC4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extracurricular activities such as Band, NJROTC, Chorus, etc. 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at their zoned school. Taking part-time </w:t>
      </w:r>
      <w:r w:rsidR="00AF2DC4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SRO 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>classes does not impact a brick and mortar student’s ability to participate in sports and school activities.</w:t>
      </w:r>
    </w:p>
    <w:p w:rsidR="001D6336" w:rsidRDefault="001D6336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</w:pPr>
      <w:bookmarkStart w:id="7" w:name="graduation"/>
      <w:bookmarkEnd w:id="7"/>
    </w:p>
    <w:p w:rsidR="001D6336" w:rsidRDefault="001D6336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</w:pPr>
    </w:p>
    <w:p w:rsidR="00A82A03" w:rsidRDefault="00A82A03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</w:pPr>
    </w:p>
    <w:p w:rsidR="00A82A03" w:rsidRDefault="00A82A03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</w:pP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8" w:name="_GoBack"/>
      <w:bookmarkEnd w:id="8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lastRenderedPageBreak/>
        <w:t>Is there a graduation ceremony?</w:t>
      </w:r>
    </w:p>
    <w:p w:rsidR="008D7928" w:rsidRP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Yes, </w:t>
      </w:r>
      <w:r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Santa Rosa Online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 hosts its own graduation ceremony, including </w:t>
      </w:r>
      <w:proofErr w:type="gramStart"/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all of</w:t>
      </w:r>
      <w:proofErr w:type="gramEnd"/>
      <w:r w:rsidRPr="008D7928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</w:rPr>
        <w:t> the traditions that make the occasion special for family and friends. 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9" w:name="contact"/>
      <w:bookmarkEnd w:id="9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 xml:space="preserve">How often do I need to </w:t>
      </w:r>
      <w:proofErr w:type="gramStart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make contact with</w:t>
      </w:r>
      <w:proofErr w:type="gramEnd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 xml:space="preserve"> my child’s online teacher(s)?</w:t>
      </w:r>
    </w:p>
    <w:p w:rsidR="008D7928" w:rsidRP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>You will have contact with your child’s online teacher(s) at least once a month to discuss their progress.  It will be very important that you supply your child’s online teacher(s) with a phone number and email address that you can be reached at.  You can contact the online teacher(s) at any time as well with questions.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10" w:name="vacation"/>
      <w:bookmarkEnd w:id="10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 xml:space="preserve">Our family will be out of town for </w:t>
      </w:r>
      <w:proofErr w:type="gramStart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a period of time</w:t>
      </w:r>
      <w:proofErr w:type="gramEnd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.  Can students work on their online classes out of state?</w:t>
      </w:r>
    </w:p>
    <w:p w:rsidR="008D7928" w:rsidRP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Yes.  As long as a student has a computer and internet </w:t>
      </w:r>
      <w:proofErr w:type="gramStart"/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>access</w:t>
      </w:r>
      <w:proofErr w:type="gramEnd"/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they can continue to work in their online classes wherever they are.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11" w:name="challenges"/>
      <w:bookmarkEnd w:id="11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What are some challenges I might expect with my child taking online classes?</w:t>
      </w:r>
    </w:p>
    <w:p w:rsidR="008D7928" w:rsidRP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>With online classes, students (with the help of their parents/guardians) must make a greater effort to stay organized, create a schedule and manage their time, and work towards staying on pace with work.  As a parent/guardian, you will need to make sure you are periodically going online to check the progress of your child.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12" w:name="changes"/>
      <w:bookmarkEnd w:id="12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What are some positive changes that I might see in my child as a result of them taking online classes?</w:t>
      </w:r>
    </w:p>
    <w:p w:rsidR="008D7928" w:rsidRP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Students </w:t>
      </w:r>
      <w:proofErr w:type="gramStart"/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>have the opportunity to</w:t>
      </w:r>
      <w:proofErr w:type="gramEnd"/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develop skills related to organization and time management, develop a sense of responsibility, as well as take charge of their own learning.</w:t>
      </w:r>
    </w:p>
    <w:p w:rsidR="002C16AE" w:rsidRDefault="002C16AE" w:rsidP="002C16AE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</w:pPr>
      <w:bookmarkStart w:id="13" w:name="tech"/>
      <w:bookmarkEnd w:id="13"/>
      <w:r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Does my child have to take standardized assessments</w:t>
      </w:r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?</w:t>
      </w:r>
    </w:p>
    <w:p w:rsidR="002C16AE" w:rsidRPr="008D7928" w:rsidRDefault="001D6336" w:rsidP="002C16AE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sz w:val="24"/>
          <w:szCs w:val="24"/>
        </w:rPr>
      </w:pPr>
      <w:r>
        <w:rPr>
          <w:rFonts w:ascii="&amp;quot" w:eastAsia="Times New Roman" w:hAnsi="&amp;quot" w:cs="Times New Roman"/>
          <w:sz w:val="24"/>
          <w:szCs w:val="24"/>
        </w:rPr>
        <w:t>Students are required to take all required state assessments and must be taken on our campus during the designated testing time.</w:t>
      </w:r>
    </w:p>
    <w:p w:rsidR="001D6336" w:rsidRPr="008D7928" w:rsidRDefault="001D6336" w:rsidP="001D6336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r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Can my child take Dual Enrollment courses</w:t>
      </w:r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?</w:t>
      </w:r>
    </w:p>
    <w:p w:rsidR="002C16AE" w:rsidRPr="001D6336" w:rsidRDefault="001D6336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bCs/>
          <w:sz w:val="24"/>
          <w:szCs w:val="24"/>
          <w:bdr w:val="none" w:sz="0" w:space="0" w:color="auto" w:frame="1"/>
        </w:rPr>
      </w:pPr>
      <w:r>
        <w:rPr>
          <w:rFonts w:ascii="&amp;quot" w:eastAsia="Times New Roman" w:hAnsi="&amp;quot" w:cs="Times New Roman"/>
          <w:bCs/>
          <w:sz w:val="24"/>
          <w:szCs w:val="24"/>
          <w:bdr w:val="none" w:sz="0" w:space="0" w:color="auto" w:frame="1"/>
        </w:rPr>
        <w:t>Yes, if they meet all the requirements.  Parents and/or students must provide transportation to and from the college.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What do we do if we have technical issues?</w:t>
      </w:r>
    </w:p>
    <w:p w:rsidR="008D7928" w:rsidRPr="008D7928" w:rsidRDefault="008D7928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>If technical issues arise, your child’s online teacher(s) will be there for initial support.  You will also have access to a technical support team if the issue extends beyond the teacher’s ability.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14" w:name="notright"/>
      <w:bookmarkEnd w:id="14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What if my child starts an online class and discovers that this style of learning is not right for them?</w:t>
      </w:r>
    </w:p>
    <w:p w:rsidR="008D7928" w:rsidRPr="008D7928" w:rsidRDefault="00A82A03" w:rsidP="008D79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>Students are required to complete the semester they are enrolled in.  They may transfer at the end of that semester.</w:t>
      </w:r>
    </w:p>
    <w:p w:rsidR="008D7928" w:rsidRPr="008D7928" w:rsidRDefault="008D7928" w:rsidP="008D7928">
      <w:pPr>
        <w:spacing w:after="0" w:line="240" w:lineRule="atLeast"/>
        <w:textAlignment w:val="baseline"/>
        <w:outlineLvl w:val="3"/>
        <w:rPr>
          <w:rFonts w:ascii="&amp;quot" w:eastAsia="Times New Roman" w:hAnsi="&amp;quot" w:cs="Times New Roman"/>
          <w:color w:val="FF0000"/>
          <w:sz w:val="27"/>
          <w:szCs w:val="27"/>
        </w:rPr>
      </w:pPr>
      <w:bookmarkStart w:id="15" w:name="afford"/>
      <w:bookmarkEnd w:id="15"/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 xml:space="preserve">Technology Requirements for Enrollment in </w:t>
      </w:r>
      <w:r w:rsidRPr="002C16AE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>Santa Rosa Online</w:t>
      </w:r>
      <w:r w:rsidRPr="008D792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</w:rPr>
        <w:t xml:space="preserve"> Courses</w:t>
      </w:r>
    </w:p>
    <w:p w:rsidR="003A09A9" w:rsidRPr="001D6336" w:rsidRDefault="008D7928" w:rsidP="001D633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Students will need a modern laptop or desktop computer.   </w:t>
      </w:r>
      <w:r w:rsidR="002C16AE">
        <w:rPr>
          <w:rFonts w:ascii="&amp;quot" w:eastAsia="Times New Roman" w:hAnsi="&amp;quot" w:cs="Times New Roman"/>
          <w:color w:val="333333"/>
          <w:sz w:val="24"/>
          <w:szCs w:val="24"/>
        </w:rPr>
        <w:t>D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>evices such as Chromebooks</w:t>
      </w:r>
      <w:r w:rsidR="002C16AE">
        <w:rPr>
          <w:rFonts w:ascii="&amp;quot" w:eastAsia="Times New Roman" w:hAnsi="&amp;quot" w:cs="Times New Roman"/>
          <w:color w:val="333333"/>
          <w:sz w:val="24"/>
          <w:szCs w:val="24"/>
        </w:rPr>
        <w:t>,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tablets</w:t>
      </w:r>
      <w:r w:rsidR="002C16AE">
        <w:rPr>
          <w:rFonts w:ascii="&amp;quot" w:eastAsia="Times New Roman" w:hAnsi="&amp;quot" w:cs="Times New Roman"/>
          <w:color w:val="333333"/>
          <w:sz w:val="24"/>
          <w:szCs w:val="24"/>
        </w:rPr>
        <w:t>, and cell phone</w:t>
      </w:r>
      <w:r w:rsidRPr="008D792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may not have the ability to perform all tasks required in a course.</w:t>
      </w:r>
    </w:p>
    <w:sectPr w:rsidR="003A09A9" w:rsidRPr="001D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A2336"/>
    <w:multiLevelType w:val="multilevel"/>
    <w:tmpl w:val="1F6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113ECE"/>
    <w:multiLevelType w:val="multilevel"/>
    <w:tmpl w:val="35F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335D14"/>
    <w:multiLevelType w:val="multilevel"/>
    <w:tmpl w:val="43A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28"/>
    <w:rsid w:val="001D6336"/>
    <w:rsid w:val="002C16AE"/>
    <w:rsid w:val="003A09A9"/>
    <w:rsid w:val="00433095"/>
    <w:rsid w:val="008D7928"/>
    <w:rsid w:val="00A82A03"/>
    <w:rsid w:val="00AF2DC4"/>
    <w:rsid w:val="00B51875"/>
    <w:rsid w:val="00D55243"/>
    <w:rsid w:val="00E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7FDE"/>
  <w15:chartTrackingRefBased/>
  <w15:docId w15:val="{2C05D5B5-2D6C-4F9F-BD9F-5FD2147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Drinkard, Paula</dc:creator>
  <cp:keywords/>
  <dc:description/>
  <cp:lastModifiedBy>Drinkard, Paula</cp:lastModifiedBy>
  <cp:revision>3</cp:revision>
  <cp:lastPrinted>2020-07-06T19:52:00Z</cp:lastPrinted>
  <dcterms:created xsi:type="dcterms:W3CDTF">2020-06-24T19:01:00Z</dcterms:created>
  <dcterms:modified xsi:type="dcterms:W3CDTF">2020-07-06T22:07:00Z</dcterms:modified>
</cp:coreProperties>
</file>